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1CE" w:rsidRPr="00C234D9" w:rsidRDefault="00C234D9">
      <w:pPr>
        <w:pStyle w:val="Normal1"/>
        <w:jc w:val="center"/>
        <w:rPr>
          <w:rFonts w:ascii="Times New Roman" w:eastAsia="Times New Roman" w:hAnsi="Times New Roman" w:cs="Times New Roman"/>
        </w:rPr>
      </w:pPr>
      <w:r w:rsidRPr="00C234D9">
        <w:rPr>
          <w:rFonts w:ascii="Times New Roman" w:eastAsia="Times New Roman" w:hAnsi="Times New Roman" w:cs="Times New Roman"/>
          <w:b/>
        </w:rPr>
        <w:t>Табела 5.2.</w:t>
      </w:r>
      <w:r w:rsidRPr="00C234D9">
        <w:rPr>
          <w:rFonts w:ascii="Times New Roman" w:eastAsia="Times New Roman" w:hAnsi="Times New Roman" w:cs="Times New Roman"/>
        </w:rPr>
        <w:t xml:space="preserve"> Спецификација предмета </w:t>
      </w:r>
    </w:p>
    <w:p w:rsidR="00D571CE" w:rsidRPr="00C234D9" w:rsidRDefault="00D571CE">
      <w:pPr>
        <w:pStyle w:val="Normal1"/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1921"/>
        <w:gridCol w:w="1140"/>
        <w:gridCol w:w="1989"/>
        <w:gridCol w:w="1229"/>
      </w:tblGrid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AF191E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</w:t>
            </w:r>
            <w:r w:rsidR="00631D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програм</w:t>
            </w:r>
            <w:r w:rsidR="00AF191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BE08BC" w:rsidRPr="00BE08BC">
              <w:rPr>
                <w:rFonts w:ascii="Times New Roman" w:eastAsia="Times New Roman" w:hAnsi="Times New Roman" w:cs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развоја говора II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D8412B" w:rsidRDefault="00C234D9" w:rsidP="00454DB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 w:rsidR="00454DB2"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Мићић Вишња</w:t>
            </w:r>
            <w:r w:rsidR="00D8412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Јанковић Ђорђе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бавезни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62CDB" w:rsidRDefault="00C234D9" w:rsidP="00362C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 w:rsidR="00362CDB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D571CE" w:rsidRPr="007F7788" w:rsidRDefault="00362CDB" w:rsidP="00362CD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D571CE" w:rsidRPr="00C234D9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Теоријско и практично оспособљавање студената за подстицање говорног развоја деце у предшколским установама (формирање реченице, развијање и богаћење речника, усвајање морфолошких образаца итд.), као и развоја имагинације кроз упознавање и тумачење књижевног текста, упознавање елемената сопствене културе и култура других народа, развоја ране писмености, графомоторике, језичког стваралаштва деце итд. 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D571CE" w:rsidRPr="007F7788" w:rsidRDefault="00C234D9" w:rsidP="003F47D7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Самостално планирање, припремање и извођење активности у предшколским васпитно-образовним ситуацијама; иницирање, вођење и развијање процеса пројект</w:t>
            </w:r>
            <w:r w:rsidR="00EE6E4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ог учења у предшколским установама.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631D3A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(1) Методичке инструкције за рад и функција очигледних средстава. (2) Методички приступ књижевном делу и другим медијима. (3) Култура изражавања, ситуационе и драмске игре. (4) Развој говора и ране писмености код предшколске деце – развојни стандарди у Србији и начини подстицања деце. (5) Графомоторичке вежбе. (6) Разумевање карактеристика менталног лексикона.</w:t>
            </w: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(7) Систем језичких вежби и игара – подстицај и циљеви. (8) Начини конструисања значења и увод у семантичка вежбања. (9) Истраживање и праћење дечјег говорног развоја. (10) Могућности интегрисања садржаја различитих развојних области.</w:t>
            </w:r>
          </w:p>
          <w:p w:rsidR="00D571CE" w:rsidRPr="00C234D9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571CE" w:rsidRPr="00C234D9" w:rsidRDefault="00C234D9" w:rsidP="004F4D0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(1) Методичко тумачење књижевног текста. Изражајно причање, рецитовање или драмско извођење текста у циљу снажнијег чулног доживљаја код деце. Учење песме напамет уз помоћ мнемотехника. Грађење читалачког искуства деце кроз тумачење наратива с подтекстом. Адаптација књижевног</w:t>
            </w:r>
            <w:r w:rsidR="007452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текста</w:t>
            </w:r>
            <w:r w:rsidR="004F4D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сходно узрасту деце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Испитивање функција илустрација. Стварање подстицајног окружења за разумевање просторних односа у књижевном делу. Испитивање функција очигледних средстава. (2) Развијање говорног слуха. Акустичке вежбе и артикулација гласова – подстицај у одабраним књижевним текстовима. Препричавање, причање, описивање, испитивање праваца имагинације </w:t>
            </w:r>
            <w:r w:rsidR="007C335F" w:rsidRPr="007F7788">
              <w:rPr>
                <w:rFonts w:ascii="Times New Roman" w:eastAsia="Times New Roman" w:hAnsi="Times New Roman" w:cs="Times New Roman"/>
                <w:sz w:val="20"/>
                <w:szCs w:val="20"/>
              </w:rPr>
              <w:t>кроз испитивање асоцијација</w:t>
            </w:r>
            <w:r w:rsidRPr="00C234D9">
              <w:rPr>
                <w:rFonts w:ascii="Times New Roman" w:eastAsia="Gungsuh" w:hAnsi="Times New Roman" w:cs="Times New Roman"/>
                <w:sz w:val="20"/>
                <w:szCs w:val="20"/>
              </w:rPr>
              <w:t xml:space="preserve">. Вежбе опажања: визуелне, акустичке, тактилне. (3) Претчиталачке вежбе на млађем узрасту. Синтаксичке вежбе. (4) Моторичке и графомоторичке вежбе. Невербална комуникација. Драматизација текста. Разговорне и ситуационе игре − функције и употреба говорних чинова. (5) Груписање речи страног порекла и расветљавање значаја културолошког контекста у коме се језичко вежбање остварује. Вежбе проналажења синонима, антонима, хипонима, хомонима и стварање контекста за њихово разумевање. Тематски речници. (6) </w:t>
            </w:r>
            <w:r w:rsidR="007C335F">
              <w:rPr>
                <w:rFonts w:ascii="Times New Roman" w:eastAsia="Times New Roman" w:hAnsi="Times New Roman" w:cs="Times New Roman"/>
                <w:sz w:val="20"/>
                <w:szCs w:val="20"/>
              </w:rPr>
              <w:t>Творбене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вежбе</w:t>
            </w:r>
            <w:r w:rsidR="007C33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аналитички и синтетички приступ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. Породице речи. (7) Семантичке вежбе: метафоре у мишљењу и говору, поређења и супротна поређења, загонетке, пословице, идиоми, језичко стваралаштво деце. (8) Испитивање, праћење и неговање дечјих интересовања. Осмишљавање интегрисаних активности у оквирима методике развоја говора, као и оних које укључују сагледавање проблема са становишта различитих дисциплина.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F7788" w:rsidRPr="007F7788" w:rsidRDefault="00C234D9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F77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Анђелковић, Д. (2012). Развој комуникације: невербална ком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уникација, говор и писменост. У: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Бауцал, А. (ур.).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Стандарди за развој и учење деце раних узраста у Србији</w:t>
            </w:r>
            <w:r w:rsidR="00167536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(49–66)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 Београд: Филозофски фа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култет, Институт за психологију</w:t>
            </w:r>
            <w:r w:rsidR="00A34255" w:rsidRP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Вукомановић Растегорац, В. и Мићић, В. (2016). Како настај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 xml:space="preserve">у сложенице – методички аспект. </w:t>
            </w:r>
            <w:r w:rsidR="007F778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Књижевност и језик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LXIII (1–2), 113–129.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Драгићевић, Р. (2007).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Лексикологија српског језика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67536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Београд: Завод за уџбенике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244–331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Кликовац, Д. (2008). Шта је то метафора?.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Књижевност и језик</w:t>
            </w:r>
            <w:r w:rsidR="00BD6892" w:rsidRP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LV (3–4), 57–76.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Костић, А. (2010).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Когнитивна психологија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 Београд: Завод за уџбенике, 255–264.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7F7788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развоја говора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>. (2009). Милатовић, В. (ур.)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Учитељски факултет, 67–84.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Милатовић, В. (2013).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наставе српског језика и књижевности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</w:t>
            </w:r>
            <w:r w:rsidR="003F3E8B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72–74, 76–77, 87–90, 108–134, 292–295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Милосављевић, Б. (2007).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Форме учтивог обраћања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76–79, 101–103, 121–122, 132–136, 147–151</w:t>
            </w:r>
            <w:r w:rsidR="007F7788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Мићић, В. (2017). Од речи до реченице. Синтаксичке вежбе у раду са децом предшколског узраста. У:</w:t>
            </w:r>
            <w:r w:rsidR="007C335F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Авдић, А. и Јунузовић Жунић, Л. (ур.).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Унапређење квалитете живота дјеце и младих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(61–72). Тузла: Удружење за подршку и креативни развој дјеце и младих, Едукацијско-рехабилитацијски факултет Универзитета у Тузли.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Мићић, В. (2019). Подстицање развоја ране писмености.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Методичка теорија и пракса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B36D2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22 (1),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171–194.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Мићић, В. (2020).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Дете читалац и хронологија читања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. 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71CE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Цветановић, З. (2013). Моделовање усмерених активности упознавања и тумачења басни у предшколској установи. У: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Методичко тумачење басне</w:t>
            </w:r>
            <w:r w:rsidR="00C90735">
              <w:rPr>
                <w:rFonts w:ascii="Times New Roman" w:hAnsi="Times New Roman" w:cs="Times New Roman"/>
                <w:sz w:val="20"/>
                <w:szCs w:val="20"/>
              </w:rPr>
              <w:t xml:space="preserve"> (104 –129). 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C907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AE677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</w:t>
            </w:r>
            <w:r w:rsidR="00C234D9"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571CE" w:rsidRPr="00BD52CB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 w:rsidRP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D52CB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D571CE" w:rsidRPr="00C234D9" w:rsidRDefault="00C234D9" w:rsidP="00BD52C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 w:rsidRP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Монолошка, дијалошка, демонстративна, методе илустративних и писаних радова, читања и рада на тексту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AE677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Оцена </w:t>
            </w:r>
            <w:r w:rsidR="00C234D9"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знања (максимални број поена 100)</w:t>
            </w:r>
          </w:p>
        </w:tc>
      </w:tr>
      <w:tr w:rsidR="00AE677B" w:rsidRPr="00C234D9" w:rsidTr="00E1456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571CE" w:rsidRPr="00631D3A" w:rsidRDefault="00046C4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D571CE" w:rsidRPr="00631D3A" w:rsidRDefault="00046C4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</w:t>
            </w:r>
            <w:r w:rsid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D571CE" w:rsidRPr="00C234D9" w:rsidRDefault="00D571CE">
      <w:pPr>
        <w:pStyle w:val="Normal1"/>
        <w:rPr>
          <w:rFonts w:ascii="Times New Roman" w:hAnsi="Times New Roman" w:cs="Times New Roman"/>
        </w:rPr>
      </w:pPr>
    </w:p>
    <w:sectPr w:rsidR="00D571CE" w:rsidRPr="00C234D9" w:rsidSect="00D571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F7015"/>
    <w:multiLevelType w:val="multilevel"/>
    <w:tmpl w:val="B3EC025A"/>
    <w:lvl w:ilvl="0">
      <w:start w:val="1"/>
      <w:numFmt w:val="decimal"/>
      <w:lvlText w:val="%1."/>
      <w:lvlJc w:val="left"/>
      <w:pPr>
        <w:ind w:left="502" w:hanging="360"/>
      </w:pPr>
      <w:rPr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571CE"/>
    <w:rsid w:val="00046C42"/>
    <w:rsid w:val="000D0C03"/>
    <w:rsid w:val="00167536"/>
    <w:rsid w:val="00247AC6"/>
    <w:rsid w:val="00283574"/>
    <w:rsid w:val="00362CDB"/>
    <w:rsid w:val="003B073B"/>
    <w:rsid w:val="003F3E8B"/>
    <w:rsid w:val="003F47D7"/>
    <w:rsid w:val="00454DB2"/>
    <w:rsid w:val="004A3187"/>
    <w:rsid w:val="004B36D2"/>
    <w:rsid w:val="004F4D0A"/>
    <w:rsid w:val="005E66FC"/>
    <w:rsid w:val="00613351"/>
    <w:rsid w:val="00631D3A"/>
    <w:rsid w:val="00745203"/>
    <w:rsid w:val="007C335F"/>
    <w:rsid w:val="007D3F4A"/>
    <w:rsid w:val="007F5CA1"/>
    <w:rsid w:val="007F7788"/>
    <w:rsid w:val="00830D7F"/>
    <w:rsid w:val="0085396C"/>
    <w:rsid w:val="00872810"/>
    <w:rsid w:val="00A32971"/>
    <w:rsid w:val="00A34255"/>
    <w:rsid w:val="00A72AE5"/>
    <w:rsid w:val="00A9101E"/>
    <w:rsid w:val="00AE677B"/>
    <w:rsid w:val="00AF191E"/>
    <w:rsid w:val="00BD52CB"/>
    <w:rsid w:val="00BD6892"/>
    <w:rsid w:val="00BE08BC"/>
    <w:rsid w:val="00BE6CD5"/>
    <w:rsid w:val="00C234D9"/>
    <w:rsid w:val="00C90735"/>
    <w:rsid w:val="00D41E3C"/>
    <w:rsid w:val="00D571CE"/>
    <w:rsid w:val="00D8412B"/>
    <w:rsid w:val="00DB71B5"/>
    <w:rsid w:val="00DF5F28"/>
    <w:rsid w:val="00E12307"/>
    <w:rsid w:val="00EE5820"/>
    <w:rsid w:val="00EE6E49"/>
    <w:rsid w:val="00E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0A8D0-F793-42C4-9524-B34953C4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574"/>
  </w:style>
  <w:style w:type="paragraph" w:styleId="Heading1">
    <w:name w:val="heading 1"/>
    <w:basedOn w:val="Normal1"/>
    <w:next w:val="Normal1"/>
    <w:rsid w:val="00D571C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D571CE"/>
    <w:pPr>
      <w:widowControl w:val="0"/>
      <w:ind w:left="863" w:hanging="360"/>
      <w:outlineLvl w:val="1"/>
    </w:pPr>
    <w:rPr>
      <w:rFonts w:ascii="Times New Roman" w:eastAsia="Times New Roman" w:hAnsi="Times New Roman" w:cs="Times New Roman"/>
      <w:color w:val="000000"/>
      <w:sz w:val="48"/>
      <w:szCs w:val="48"/>
    </w:rPr>
  </w:style>
  <w:style w:type="paragraph" w:styleId="Heading3">
    <w:name w:val="heading 3"/>
    <w:basedOn w:val="Normal1"/>
    <w:next w:val="Normal1"/>
    <w:rsid w:val="00D571C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D571C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D571C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D571C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571CE"/>
  </w:style>
  <w:style w:type="paragraph" w:styleId="Title">
    <w:name w:val="Title"/>
    <w:basedOn w:val="Normal1"/>
    <w:next w:val="Normal1"/>
    <w:rsid w:val="00D571C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D571C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571C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571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71C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571C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4D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F4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62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Jelena Lukić</cp:lastModifiedBy>
  <cp:revision>39</cp:revision>
  <dcterms:created xsi:type="dcterms:W3CDTF">2020-06-02T21:15:00Z</dcterms:created>
  <dcterms:modified xsi:type="dcterms:W3CDTF">2024-02-26T12:36:00Z</dcterms:modified>
</cp:coreProperties>
</file>